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000"/>
      </w:pPr>
    </w:p>
    <w:p>
      <w:pPr>
        <w:spacing w:after="200"/>
        <w:jc w:val="center"/>
      </w:pPr>
      <w:r>
        <w:rPr>
          <w:rFonts w:ascii="Microsoft YaHei" w:cs="Microsoft YaHei" w:eastAsia="Microsoft YaHei" w:hAnsi="Microsoft YaHei"/>
          <w:b/>
          <w:bCs/>
          <w:color w:val="2E75B6"/>
          <w:sz w:val="52"/>
          <w:szCs w:val="52"/>
        </w:rPr>
        <w:t xml:space="preserve">多账号数据采集系统</w:t>
      </w:r>
    </w:p>
    <w:p>
      <w:pPr>
        <w:spacing w:after="100"/>
        <w:jc w:val="center"/>
      </w:pPr>
      <w:r>
        <w:rPr>
          <w:rFonts w:ascii="Microsoft YaHei" w:cs="Microsoft YaHei" w:eastAsia="Microsoft YaHei" w:hAnsi="Microsoft YaHei"/>
          <w:color w:val="666666"/>
          <w:sz w:val="36"/>
          <w:szCs w:val="36"/>
        </w:rPr>
        <w:t xml:space="preserve">项目交付文档</w:t>
      </w:r>
    </w:p>
    <w:p>
      <w:pPr>
        <w:pBdr>
          <w:bottom w:val="single" w:color="2E75B6" w:sz="6" w:space="1"/>
        </w:pBdr>
        <w:spacing w:after="100" w:before="200"/>
        <w:jc w:val="center"/>
      </w:pPr>
      <w:r>
        <w:rPr>
          <w:sz w:val="10"/>
          <w:szCs w:val="10"/>
        </w:rPr>
        <w:t xml:space="preserve"> </w:t>
      </w:r>
    </w:p>
    <w:p>
      <w:pPr>
        <w:spacing w:before="400"/>
      </w:pPr>
    </w:p>
    <w:p>
      <w:pPr>
        <w:spacing w:after="100"/>
        <w:jc w:val="center"/>
      </w:pPr>
      <w:r>
        <w:rPr>
          <w:rFonts w:ascii="Microsoft YaHei" w:cs="Microsoft YaHei" w:eastAsia="Microsoft YaHei" w:hAnsi="Microsoft YaHei"/>
          <w:color w:val="888888"/>
          <w:sz w:val="26"/>
          <w:szCs w:val="26"/>
        </w:rPr>
        <w:t xml:space="preserve">基于影刀RPA + 比特浏览器 + 飞书多维表格</w:t>
      </w:r>
    </w:p>
    <w:p>
      <w:pPr>
        <w:spacing w:after="100"/>
        <w:jc w:val="center"/>
      </w:pPr>
      <w:r>
        <w:rPr>
          <w:rFonts w:ascii="Microsoft YaHei" w:cs="Microsoft YaHei" w:eastAsia="Microsoft YaHei" w:hAnsi="Microsoft YaHei"/>
          <w:color w:val="888888"/>
          <w:sz w:val="26"/>
          <w:szCs w:val="26"/>
        </w:rPr>
        <w:t xml:space="preserve">支持抹音多账号视频及直播数据自动化采集</w:t>
      </w:r>
    </w:p>
    <w:p>
      <w:pPr>
        <w:spacing w:before="1500"/>
      </w:pPr>
    </w:p>
    <w:p>
      <w:pPr>
        <w:spacing w:after="80"/>
        <w:jc w:val="center"/>
      </w:pPr>
      <w:r>
        <w:rPr>
          <w:rFonts w:ascii="Microsoft YaHei" w:cs="Microsoft YaHei" w:eastAsia="Microsoft YaHei" w:hAnsi="Microsoft YaHei"/>
          <w:color w:val="999999"/>
          <w:sz w:val="22"/>
          <w:szCs w:val="22"/>
        </w:rPr>
        <w:t xml:space="preserve">交付日期：2026年4月7日</w:t>
      </w:r>
    </w:p>
    <w:p>
      <w:pPr>
        <w:jc w:val="center"/>
      </w:pPr>
      <w:r>
        <w:rPr>
          <w:rFonts w:ascii="Microsoft YaHei" w:cs="Microsoft YaHei" w:eastAsia="Microsoft YaHei" w:hAnsi="Microsoft YaHei"/>
          <w:color w:val="999999"/>
          <w:sz w:val="22"/>
          <w:szCs w:val="22"/>
        </w:rPr>
        <w:t xml:space="preserve">版本：v1.0</w:t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200" w:before="300"/>
      </w:pPr>
      <w:r>
        <w:rPr>
          <w:rFonts w:ascii="Microsoft YaHei" w:cs="Microsoft YaHei" w:eastAsia="Microsoft YaHei" w:hAnsi="Microsoft YaHei"/>
        </w:rPr>
        <w:t xml:space="preserve">一、系统概述</w:t>
      </w:r>
    </w:p>
    <w:p>
      <w:pPr>
        <w:pStyle w:val="Heading2"/>
        <w:spacing w:after="200" w:before="300"/>
      </w:pPr>
      <w:r>
        <w:rPr>
          <w:rFonts w:ascii="Microsoft YaHei" w:cs="Microsoft YaHei" w:eastAsia="Microsoft YaHei" w:hAnsi="Microsoft YaHei"/>
        </w:rPr>
        <w:t xml:space="preserve">1.1 项目背景</w:t>
      </w:r>
    </w:p>
    <w:p>
      <w:pPr>
        <w:spacing w:after="120" w:before="12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color w:val="333333"/>
          <w:sz w:val="22"/>
          <w:szCs w:val="22"/>
        </w:rPr>
        <w:t xml:space="preserve">本系统为抹音多账号运营场景设计，实现自动化采集多个抹音账号的视频发布数据和直播数据，并自动录入飞书多维表格进行统一展示和分析。系统支持定时自动执行，无需人工干预。</w:t>
      </w:r>
    </w:p>
    <w:p>
      <w:pPr>
        <w:pStyle w:val="Heading2"/>
        <w:spacing w:after="200" w:before="300"/>
      </w:pPr>
      <w:r>
        <w:rPr>
          <w:rFonts w:ascii="Microsoft YaHei" w:cs="Microsoft YaHei" w:eastAsia="Microsoft YaHei" w:hAnsi="Microsoft YaHei"/>
        </w:rPr>
        <w:t xml:space="preserve">1.2 技术架构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600"/>
        <w:gridCol w:w="4560"/>
      </w:tblGrid>
      <w:tr>
        <w:tc>
          <w:tcPr>
            <w:tcW w:type="dxa" w:w="22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组件</w:t>
            </w:r>
          </w:p>
        </w:tc>
        <w:tc>
          <w:tcPr>
            <w:tcW w:type="dxa" w:w="2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工具</w:t>
            </w:r>
          </w:p>
        </w:tc>
        <w:tc>
          <w:tcPr>
            <w:tcW w:type="dxa" w:w="456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用途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自动化引擎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影刀RPA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流程编排、网页操作、数据抽取、定时任务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多账号管理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比特浏览器(BitBrowser)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指纹浏览器，管理多个抹音账号独立登录状态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数据展示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飞书多维表格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在线数据看板，支持多人协作查看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数据去重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Python脚本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自动删除飞书表格中的重复记录</w:t>
            </w:r>
          </w:p>
        </w:tc>
      </w:tr>
    </w:tbl>
    <w:p>
      <w:pPr>
        <w:pStyle w:val="Heading2"/>
        <w:spacing w:after="200" w:before="300"/>
      </w:pPr>
      <w:r>
        <w:rPr>
          <w:rFonts w:ascii="Microsoft YaHei" w:cs="Microsoft YaHei" w:eastAsia="Microsoft YaHei" w:hAnsi="Microsoft YaHei"/>
        </w:rPr>
        <w:t xml:space="preserve">1.3 核心功能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多账号自动切换：通过比特浏览器API自动打开/关闭不同账号的浏览器配置文件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视频数据采集：自动滚动加载全部视频，批量抽取标题、播放量、点赞、评论、转发等数据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直播数据采集：自动识别账号是否有直播记录，有则采集，无则跳过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智能去重：采集完成后自动执行去重脚本，保留最新数据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定时执行：支持通过影刀RPA内置定时功能自动运行</w:t>
      </w:r>
    </w:p>
    <w:p>
      <w:r>
        <w:br w:type="page"/>
      </w:r>
    </w:p>
    <w:p>
      <w:pPr>
        <w:pStyle w:val="Heading1"/>
        <w:spacing w:after="200" w:before="300"/>
      </w:pPr>
      <w:r>
        <w:rPr>
          <w:rFonts w:ascii="Microsoft YaHei" w:cs="Microsoft YaHei" w:eastAsia="Microsoft YaHei" w:hAnsi="Microsoft YaHei"/>
        </w:rPr>
        <w:t xml:space="preserve">二、流程详解</w:t>
      </w:r>
    </w:p>
    <w:p>
      <w:pPr>
        <w:pStyle w:val="Heading2"/>
        <w:spacing w:after="200" w:before="300"/>
      </w:pPr>
      <w:r>
        <w:rPr>
          <w:rFonts w:ascii="Microsoft YaHei" w:cs="Microsoft YaHei" w:eastAsia="Microsoft YaHei" w:hAnsi="Microsoft YaHei"/>
        </w:rPr>
        <w:t xml:space="preserve">2.1 主流程架构</w:t>
      </w:r>
    </w:p>
    <w:p>
      <w:pPr>
        <w:spacing w:after="120" w:before="12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color w:val="333333"/>
          <w:sz w:val="22"/>
          <w:szCs w:val="22"/>
        </w:rPr>
        <w:t xml:space="preserve">主流程包含4个文件：主流程.flow、写入视频数据.flow、写入直播数据.flow、dedup_feishu.py去重脚本。</w:t>
      </w:r>
    </w:p>
    <w:p>
      <w:pPr>
        <w:pStyle w:val="Heading2"/>
        <w:spacing w:after="200" w:before="300"/>
      </w:pPr>
      <w:r>
        <w:rPr>
          <w:rFonts w:ascii="Microsoft YaHei" w:cs="Microsoft YaHei" w:eastAsia="Microsoft YaHei" w:hAnsi="Microsoft YaHei"/>
        </w:rPr>
        <w:t xml:space="preserve">2.2 主流程执行步骤</w:t>
      </w:r>
    </w:p>
    <w:p>
      <w:pPr>
        <w:pStyle w:val="ListParagraph"/>
        <w:numPr>
          <w:ilvl w:val="0"/>
          <w:numId w:val="3"/>
        </w:numPr>
        <w:spacing w:after="60" w:before="10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Http请求打开比特浏览器：POST http://127.0.0.1:54345/browser/open，发送配置文件ID打开对应账号的浏览器窗口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等待浏览器加载：等待10秒，确保浏览器完全启动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打开抹音内容管理页：在BitBrowser中打开 https://creator.douyin.com/content/manage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滚动加载全部视频：For循环5次，每次执行JavaScript滚动到页面底部，等待1.5秒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批量数据抽取：使用影刀“批量数据抓取”指令一次性获取所有视频数据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循环写入视频数据：遍历数据表格，调用“写入视频数据”子流程通过飞书API写入多维表格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打开直播数据页：导航到抹音创作者直播数据页面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判断直播数据：检测页面是否包含“没有直播场次”文本，有直播数据则采集，无则跳过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Http请求关闭比特浏览器：POST http://127.0.0.1:54345/browser/close，关闭当前账号的浏览器窗口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执行去重脚本：运行run_dedup.bat，调用Python脚本删除飞书表格中的重复记录</w:t>
      </w:r>
    </w:p>
    <w:p>
      <w:pPr>
        <w:pStyle w:val="Heading2"/>
        <w:spacing w:after="200" w:before="300"/>
      </w:pPr>
      <w:r>
        <w:rPr>
          <w:rFonts w:ascii="Microsoft YaHei" w:cs="Microsoft YaHei" w:eastAsia="Microsoft YaHei" w:hAnsi="Microsoft YaHei"/>
        </w:rPr>
        <w:t xml:space="preserve">2.3 采集字段说明</w:t>
      </w:r>
    </w:p>
    <w:p>
      <w:pPr>
        <w:spacing w:after="120" w:before="120"/>
        <w:jc w:val="left"/>
      </w:pPr>
      <w:r>
        <w:rPr>
          <w:rFonts w:ascii="Microsoft YaHei" w:cs="Microsoft YaHei" w:eastAsia="Microsoft YaHei" w:hAnsi="Microsoft YaHei"/>
          <w:b/>
          <w:bCs/>
          <w:color w:val="333333"/>
          <w:sz w:val="22"/>
          <w:szCs w:val="22"/>
        </w:rPr>
        <w:t xml:space="preserve">视频数据表字段：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4680"/>
      </w:tblGrid>
      <w:tr>
        <w:tc>
          <w:tcPr>
            <w:tcW w:type="dxa" w:w="234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字段名</w:t>
            </w:r>
          </w:p>
        </w:tc>
        <w:tc>
          <w:tcPr>
            <w:tcW w:type="dxa" w:w="234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类型</w:t>
            </w:r>
          </w:p>
        </w:tc>
        <w:tc>
          <w:tcPr>
            <w:tcW w:type="dxa" w:w="468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账号名称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文本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抹音账号昵称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平台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文本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固定值：抹音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视频标题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文本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视频发布标题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发布时间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文本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视频发布日期时间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播放量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数字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视频累计播放次数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点赞数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数字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视频获得的点赞数量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评论数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数字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视频获得的评论数量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转发数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数字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视频被转发的次数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收藏数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数字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视频被收藏的次数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更新时间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文本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数据采集时间戳</w:t>
            </w:r>
          </w:p>
        </w:tc>
      </w:tr>
    </w:tbl>
    <w:p>
      <w:pPr>
        <w:spacing w:after="120" w:before="12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color w:val="333333"/>
          <w:sz w:val="22"/>
          <w:szCs w:val="22"/>
        </w:rPr>
        <w:t xml:space="preserve"/>
      </w:r>
    </w:p>
    <w:p>
      <w:pPr>
        <w:spacing w:after="120" w:before="120"/>
        <w:jc w:val="left"/>
      </w:pPr>
      <w:r>
        <w:rPr>
          <w:rFonts w:ascii="Microsoft YaHei" w:cs="Microsoft YaHei" w:eastAsia="Microsoft YaHei" w:hAnsi="Microsoft YaHei"/>
          <w:b/>
          <w:bCs/>
          <w:color w:val="333333"/>
          <w:sz w:val="22"/>
          <w:szCs w:val="22"/>
        </w:rPr>
        <w:t xml:space="preserve">直播数据表字段：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4680"/>
      </w:tblGrid>
      <w:tr>
        <w:tc>
          <w:tcPr>
            <w:tcW w:type="dxa" w:w="234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字段名</w:t>
            </w:r>
          </w:p>
        </w:tc>
        <w:tc>
          <w:tcPr>
            <w:tcW w:type="dxa" w:w="234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类型</w:t>
            </w:r>
          </w:p>
        </w:tc>
        <w:tc>
          <w:tcPr>
            <w:tcW w:type="dxa" w:w="468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账号名称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文本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抹音账号昵称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平台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文本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固定值：抹音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直播标题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文本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直播间标题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开播时间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文本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直播开始时间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直播时长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文本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直播持续时长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观看人数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数字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直播间累计观看人数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最高在线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数字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直播间最高同时在线人数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新增粉丝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数字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直播期间新增关注数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互动数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数字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直播间互动次数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更新时间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文本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数据采集时间戳</w:t>
            </w:r>
          </w:p>
        </w:tc>
      </w:tr>
    </w:tbl>
    <w:p>
      <w:r>
        <w:br w:type="page"/>
      </w:r>
    </w:p>
    <w:p>
      <w:pPr>
        <w:pStyle w:val="Heading1"/>
        <w:spacing w:after="200" w:before="300"/>
      </w:pPr>
      <w:r>
        <w:rPr>
          <w:rFonts w:ascii="Microsoft YaHei" w:cs="Microsoft YaHei" w:eastAsia="Microsoft YaHei" w:hAnsi="Microsoft YaHei"/>
        </w:rPr>
        <w:t xml:space="preserve">三、配置说明</w:t>
      </w:r>
    </w:p>
    <w:p>
      <w:pPr>
        <w:pStyle w:val="Heading2"/>
        <w:spacing w:after="200" w:before="300"/>
      </w:pPr>
      <w:r>
        <w:rPr>
          <w:rFonts w:ascii="Microsoft YaHei" w:cs="Microsoft YaHei" w:eastAsia="Microsoft YaHei" w:hAnsi="Microsoft YaHei"/>
        </w:rPr>
        <w:t xml:space="preserve">3.1 文件结构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文件/目录</w:t>
            </w:r>
          </w:p>
        </w:tc>
        <w:tc>
          <w:tcPr>
            <w:tcW w:type="dxa" w:w="586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config/accounts.json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账号配置文件，包含飞书API参数和账号列表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dedup_feishu.py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飞书多维表格去重脚本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run_dedup.bat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去重脚本的启动包装器（影刀RPA调用用）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dedup_log.txt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去重脚本运行日志（自动生成）</w:t>
            </w:r>
          </w:p>
        </w:tc>
      </w:tr>
    </w:tbl>
    <w:p>
      <w:pPr>
        <w:pStyle w:val="Heading2"/>
        <w:spacing w:after="200" w:before="300"/>
      </w:pPr>
      <w:r>
        <w:rPr>
          <w:rFonts w:ascii="Microsoft YaHei" w:cs="Microsoft YaHei" w:eastAsia="Microsoft YaHei" w:hAnsi="Microsoft YaHei"/>
        </w:rPr>
        <w:t xml:space="preserve">3.2 账号配置文件 (accounts.json)</w:t>
      </w:r>
    </w:p>
    <w:p>
      <w:pPr>
        <w:spacing w:after="120" w:before="12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color w:val="333333"/>
          <w:sz w:val="22"/>
          <w:szCs w:val="22"/>
        </w:rPr>
        <w:t xml:space="preserve">配置文件位于 config/accounts.json，包含以下内容：</w:t>
      </w:r>
    </w:p>
    <w:p>
      <w:pPr>
        <w:spacing w:after="120" w:before="120"/>
        <w:jc w:val="left"/>
      </w:pPr>
      <w:r>
        <w:rPr>
          <w:rFonts w:ascii="Microsoft YaHei" w:cs="Microsoft YaHei" w:eastAsia="Microsoft YaHei" w:hAnsi="Microsoft YaHei"/>
          <w:b/>
          <w:bCs/>
          <w:color w:val="333333"/>
          <w:sz w:val="22"/>
          <w:szCs w:val="22"/>
        </w:rPr>
        <w:t xml:space="preserve">飞书API配置：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参数</w:t>
            </w:r>
          </w:p>
        </w:tc>
        <w:tc>
          <w:tcPr>
            <w:tcW w:type="dxa" w:w="3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当前值</w:t>
            </w:r>
          </w:p>
        </w:tc>
        <w:tc>
          <w:tcPr>
            <w:tcW w:type="dxa" w:w="336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app_id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cli_a959dfca43f85ceb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飞书应用ID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app_secret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nW8UltmtVu...(已配置)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飞书应用密钥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app_token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EsirbMLcwa5lEMsBmJxcjf6Cnnc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多维表格应用Token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视频数据table_id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tbllBeTr4vuumoGd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视频数据表ID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直播数据table_id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tbl1HGM9fWf24mbb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直播数据表ID</w:t>
            </w:r>
          </w:p>
        </w:tc>
      </w:tr>
    </w:tbl>
    <w:p>
      <w:pPr>
        <w:spacing w:after="120" w:before="12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color w:val="333333"/>
          <w:sz w:val="22"/>
          <w:szCs w:val="22"/>
        </w:rPr>
        <w:t xml:space="preserve"/>
      </w:r>
    </w:p>
    <w:p>
      <w:pPr>
        <w:spacing w:after="120" w:before="12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color w:val="333333"/>
          <w:sz w:val="22"/>
          <w:szCs w:val="22"/>
        </w:rPr>
        <w:t xml:space="preserve">账号列表配置：每个账号包含账号名称、平台类型和比特浏览器配置文件序号。新增账号时，在accounts.json的“账号列表”数组中添加新条目即可。</w:t>
      </w:r>
    </w:p>
    <w:p>
      <w:pPr>
        <w:pStyle w:val="Heading2"/>
        <w:spacing w:after="200" w:before="300"/>
      </w:pPr>
      <w:r>
        <w:rPr>
          <w:rFonts w:ascii="Microsoft YaHei" w:cs="Microsoft YaHei" w:eastAsia="Microsoft YaHei" w:hAnsi="Microsoft YaHei"/>
        </w:rPr>
        <w:t xml:space="preserve">3.3 比特浏览器配置</w:t>
      </w:r>
    </w:p>
    <w:p>
      <w:pPr>
        <w:pStyle w:val="ListParagraph"/>
        <w:numPr>
          <w:ilvl w:val="0"/>
          <w:numId w:val="4"/>
        </w:numPr>
        <w:spacing w:after="60" w:before="10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每个抹音账号需要在比特浏览器中创建一个独立的配置文件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手动登录每个配置文件对应的抹音账号，登录状态会自动保存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记录每个配置文件的ID，填入影刀RPA流程的Http请求中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必须在比特浏览器中安装影刀RPA插件（V3版本），确保影刀能驱动浏览器</w:t>
      </w:r>
    </w:p>
    <w:p>
      <w:pPr>
        <w:spacing w:after="120" w:before="12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color w:val="333333"/>
          <w:sz w:val="22"/>
          <w:szCs w:val="22"/>
        </w:rPr>
        <w:t xml:space="preserve"/>
      </w:r>
    </w:p>
    <w:p>
      <w:pPr>
        <w:spacing w:after="120" w:before="120"/>
        <w:jc w:val="left"/>
      </w:pPr>
      <w:r>
        <w:rPr>
          <w:rFonts w:ascii="Microsoft YaHei" w:cs="Microsoft YaHei" w:eastAsia="Microsoft YaHei" w:hAnsi="Microsoft YaHei"/>
          <w:b/>
          <w:bCs/>
          <w:color w:val="333333"/>
          <w:sz w:val="22"/>
          <w:szCs w:val="22"/>
        </w:rPr>
        <w:t xml:space="preserve">比特浏览器API接口：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2680"/>
        <w:gridCol w:w="2680"/>
      </w:tblGrid>
      <w:tr>
        <w:tc>
          <w:tcPr>
            <w:tcW w:type="dxa" w:w="2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操作</w:t>
            </w:r>
          </w:p>
        </w:tc>
        <w:tc>
          <w:tcPr>
            <w:tcW w:type="dxa" w:w="2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方法</w:t>
            </w:r>
          </w:p>
        </w:tc>
        <w:tc>
          <w:tcPr>
            <w:tcW w:type="dxa" w:w="268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URL</w:t>
            </w:r>
          </w:p>
        </w:tc>
        <w:tc>
          <w:tcPr>
            <w:tcW w:type="dxa" w:w="268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协议体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打开浏览器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POST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/browser/open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{"id": "配置文件ID"}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关闭浏览器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POST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/browser/close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{"id": "配置文件ID"}</w:t>
            </w:r>
          </w:p>
        </w:tc>
      </w:tr>
    </w:tbl>
    <w:p>
      <w:pPr>
        <w:spacing w:after="120" w:before="12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color w:val="333333"/>
          <w:sz w:val="22"/>
          <w:szCs w:val="22"/>
        </w:rPr>
        <w:t xml:space="preserve">基地址：http://127.0.0.1:54345，协议头：Content-Type: application/json</w:t>
      </w:r>
    </w:p>
    <w:p>
      <w:r>
        <w:br w:type="page"/>
      </w:r>
    </w:p>
    <w:p>
      <w:pPr>
        <w:pStyle w:val="Heading1"/>
        <w:spacing w:after="200" w:before="300"/>
      </w:pPr>
      <w:r>
        <w:rPr>
          <w:rFonts w:ascii="Microsoft YaHei" w:cs="Microsoft YaHei" w:eastAsia="Microsoft YaHei" w:hAnsi="Microsoft YaHei"/>
        </w:rPr>
        <w:t xml:space="preserve">四、去重脚本说明</w:t>
      </w:r>
    </w:p>
    <w:p>
      <w:pPr>
        <w:pStyle w:val="Heading2"/>
        <w:spacing w:after="200" w:before="300"/>
      </w:pPr>
      <w:r>
        <w:rPr>
          <w:rFonts w:ascii="Microsoft YaHei" w:cs="Microsoft YaHei" w:eastAsia="Microsoft YaHei" w:hAnsi="Microsoft YaHei"/>
        </w:rPr>
        <w:t xml:space="preserve">4.1 去重规则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000"/>
        <w:gridCol w:w="4360"/>
      </w:tblGrid>
      <w:tr>
        <w:tc>
          <w:tcPr>
            <w:tcW w:type="dxa" w:w="2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数据表</w:t>
            </w:r>
          </w:p>
        </w:tc>
        <w:tc>
          <w:tcPr>
            <w:tcW w:type="dxa" w:w="3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去重键</w:t>
            </w:r>
          </w:p>
        </w:tc>
        <w:tc>
          <w:tcPr>
            <w:tcW w:type="dxa" w:w="436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保留规则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视频数据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视频标题 + 发布时间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保留播放量最高的记录，删除其他重复记录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直播数据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直播标题 + 开播时间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保留观看人数最高的记录，删除其他重复记录</w:t>
            </w:r>
          </w:p>
        </w:tc>
      </w:tr>
    </w:tbl>
    <w:p>
      <w:pPr>
        <w:pStyle w:val="Heading2"/>
        <w:spacing w:after="200" w:before="300"/>
      </w:pPr>
      <w:r>
        <w:rPr>
          <w:rFonts w:ascii="Microsoft YaHei" w:cs="Microsoft YaHei" w:eastAsia="Microsoft YaHei" w:hAnsi="Microsoft YaHei"/>
        </w:rPr>
        <w:t xml:space="preserve">4.2 执行方式</w:t>
      </w:r>
    </w:p>
    <w:p>
      <w:pPr>
        <w:spacing w:after="120" w:before="12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color w:val="333333"/>
          <w:sz w:val="22"/>
          <w:szCs w:val="22"/>
        </w:rPr>
        <w:t xml:space="preserve">去重脚本通过run_dedup.bat启动，影刀RPA在每次采集完成后自动调用。也可以手动双击run_dedup.bat执行。脚本运行日志保存在dedup_log.txt中。</w:t>
      </w:r>
    </w:p>
    <w:p>
      <w:pPr>
        <w:pStyle w:val="Heading2"/>
        <w:spacing w:after="200" w:before="300"/>
      </w:pPr>
      <w:r>
        <w:rPr>
          <w:rFonts w:ascii="Microsoft YaHei" w:cs="Microsoft YaHei" w:eastAsia="Microsoft YaHei" w:hAnsi="Microsoft YaHei"/>
        </w:rPr>
        <w:t xml:space="preserve">4.3 依赖环境</w:t>
      </w:r>
    </w:p>
    <w:p>
      <w:pPr>
        <w:pStyle w:val="ListParagraph"/>
        <w:numPr>
          <w:ilvl w:val="0"/>
          <w:numId w:val="5"/>
        </w:numPr>
        <w:spacing w:after="80" w:before="8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Python 3.x（已安装并配置环境变量）</w:t>
      </w:r>
    </w:p>
    <w:p>
      <w:pPr>
        <w:pStyle w:val="ListParagraph"/>
        <w:numPr>
          <w:ilvl w:val="0"/>
          <w:numId w:val="5"/>
        </w:numPr>
        <w:spacing w:after="80" w:before="8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requests库：pip install requests</w:t>
      </w:r>
    </w:p>
    <w:p>
      <w:pPr>
        <w:pStyle w:val="Heading1"/>
        <w:spacing w:after="200" w:before="300"/>
      </w:pPr>
      <w:r>
        <w:rPr>
          <w:rFonts w:ascii="Microsoft YaHei" w:cs="Microsoft YaHei" w:eastAsia="Microsoft YaHei" w:hAnsi="Microsoft YaHei"/>
        </w:rPr>
        <w:t xml:space="preserve">五、飞书多维表格</w:t>
      </w:r>
    </w:p>
    <w:p>
      <w:pPr>
        <w:pStyle w:val="Heading2"/>
        <w:spacing w:after="200" w:before="300"/>
      </w:pPr>
      <w:r>
        <w:rPr>
          <w:rFonts w:ascii="Microsoft YaHei" w:cs="Microsoft YaHei" w:eastAsia="Microsoft YaHei" w:hAnsi="Microsoft YaHei"/>
        </w:rPr>
        <w:t xml:space="preserve">5.1 访问地址</w:t>
      </w:r>
    </w:p>
    <w:p>
      <w:pPr>
        <w:spacing w:after="120" w:before="12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color w:val="333333"/>
          <w:sz w:val="22"/>
          <w:szCs w:val="22"/>
        </w:rPr>
        <w:t xml:space="preserve">https://ecn0dak0tupf.feishu.cn/base/EsirbMLcwa5lEMsBmJxcjf6Cnnc</w:t>
      </w:r>
    </w:p>
    <w:p>
      <w:pPr>
        <w:pStyle w:val="Heading2"/>
        <w:spacing w:after="200" w:before="300"/>
      </w:pPr>
      <w:r>
        <w:rPr>
          <w:rFonts w:ascii="Microsoft YaHei" w:cs="Microsoft YaHei" w:eastAsia="Microsoft YaHei" w:hAnsi="Microsoft YaHei"/>
        </w:rPr>
        <w:t xml:space="preserve">5.2 表格结构</w:t>
      </w:r>
    </w:p>
    <w:p>
      <w:pPr>
        <w:spacing w:after="120" w:before="12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color w:val="333333"/>
          <w:sz w:val="22"/>
          <w:szCs w:val="22"/>
        </w:rPr>
        <w:t xml:space="preserve">多维表格包含两个数据表：“视频数据”和“直播数据”，字段结构见第二章 2.3 节。数据通过飞书开放平台API写入，使用tenant_access_token认证。</w:t>
      </w:r>
    </w:p>
    <w:p>
      <w:pPr>
        <w:pStyle w:val="Heading1"/>
        <w:spacing w:after="200" w:before="300"/>
      </w:pPr>
      <w:r>
        <w:rPr>
          <w:rFonts w:ascii="Microsoft YaHei" w:cs="Microsoft YaHei" w:eastAsia="Microsoft YaHei" w:hAnsi="Microsoft YaHei"/>
        </w:rPr>
        <w:t xml:space="preserve">六、定时执行配置</w:t>
      </w:r>
    </w:p>
    <w:p>
      <w:pPr>
        <w:spacing w:after="120" w:before="12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color w:val="333333"/>
          <w:sz w:val="22"/>
          <w:szCs w:val="22"/>
        </w:rPr>
        <w:t xml:space="preserve">影刀RPA支持内置定时任务功能：</w:t>
      </w:r>
    </w:p>
    <w:p>
      <w:pPr>
        <w:pStyle w:val="ListParagraph"/>
        <w:numPr>
          <w:ilvl w:val="0"/>
          <w:numId w:val="6"/>
        </w:numPr>
        <w:spacing w:after="60" w:before="10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在影刀RPA主界面，找到“多账号数据采集”流程</w:t>
      </w:r>
    </w:p>
    <w:p>
      <w:pPr>
        <w:pStyle w:val="ListParagraph"/>
        <w:numPr>
          <w:ilvl w:val="0"/>
          <w:numId w:val="6"/>
        </w:num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点击流程右侧的“定时运行”或“计划任务”设置</w:t>
      </w:r>
    </w:p>
    <w:p>
      <w:pPr>
        <w:pStyle w:val="ListParagraph"/>
        <w:numPr>
          <w:ilvl w:val="0"/>
          <w:numId w:val="6"/>
        </w:num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设置执行频率（如每天上午10点）和运行条件</w:t>
      </w:r>
    </w:p>
    <w:p>
      <w:pPr>
        <w:pStyle w:val="ListParagraph"/>
        <w:numPr>
          <w:ilvl w:val="0"/>
          <w:numId w:val="6"/>
        </w:num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确保电脑保持开机且影刀RPA处于运行状态</w:t>
      </w:r>
    </w:p>
    <w:p>
      <w:r>
        <w:br w:type="page"/>
      </w:r>
    </w:p>
    <w:p>
      <w:pPr>
        <w:pStyle w:val="Heading1"/>
        <w:spacing w:after="200" w:before="300"/>
      </w:pPr>
      <w:r>
        <w:rPr>
          <w:rFonts w:ascii="Microsoft YaHei" w:cs="Microsoft YaHei" w:eastAsia="Microsoft YaHei" w:hAnsi="Microsoft YaHei"/>
        </w:rPr>
        <w:t xml:space="preserve">七、常见问题与解决方案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问题</w:t>
            </w:r>
          </w:p>
        </w:tc>
        <w:tc>
          <w:tcPr>
            <w:tcW w:type="dxa" w:w="586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解决方案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比特浏览器检测到多个用户环境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确保运行前关闭所有BitBrowser窗口，每次只开一个配置文件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数据采集不完整，底部视频缺失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增加滚动循环次数（For循环的结束值），或增加每次滚动后的等待时间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直播数据采集报错：未找到元素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账号没有直播记录，已通过IF网页包含条件自动跳过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飞书表格出现重复数据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检查run_dedup.bat是否在流程末尾正常执行，也可手动双击运行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影刀无法驱动BitBrowser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检查BitBrowser中是否安装了影刀V3插件，并确认影刀已添加自定义浏览器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去重脚本执行失败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检查Python环境变量是否配置，以及requests库是否安装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飞书API报错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0"/>
                <w:szCs w:val="20"/>
              </w:rPr>
              <w:t xml:space="preserve">检查app_id/app_secret是否正确，应用是否有多维表格的读写权限</w:t>
            </w:r>
          </w:p>
        </w:tc>
      </w:tr>
    </w:tbl>
    <w:p>
      <w:pPr>
        <w:pStyle w:val="Heading1"/>
        <w:spacing w:after="200" w:before="300"/>
      </w:pPr>
      <w:r>
        <w:rPr>
          <w:rFonts w:ascii="Microsoft YaHei" w:cs="Microsoft YaHei" w:eastAsia="Microsoft YaHei" w:hAnsi="Microsoft YaHei"/>
        </w:rPr>
        <w:t xml:space="preserve">八、日常维护指南</w:t>
      </w:r>
    </w:p>
    <w:p>
      <w:pPr>
        <w:pStyle w:val="Heading2"/>
        <w:spacing w:after="200" w:before="300"/>
      </w:pPr>
      <w:r>
        <w:rPr>
          <w:rFonts w:ascii="Microsoft YaHei" w:cs="Microsoft YaHei" w:eastAsia="Microsoft YaHei" w:hAnsi="Microsoft YaHei"/>
        </w:rPr>
        <w:t xml:space="preserve">8.1 新增账号</w:t>
      </w:r>
    </w:p>
    <w:p>
      <w:pPr>
        <w:pStyle w:val="ListParagraph"/>
        <w:numPr>
          <w:ilvl w:val="0"/>
          <w:numId w:val="7"/>
        </w:numPr>
        <w:spacing w:after="60" w:before="10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在比特浏览器中新建配置文件，登录新的抹音账号</w:t>
      </w:r>
    </w:p>
    <w:p>
      <w:pPr>
        <w:pStyle w:val="ListParagraph"/>
        <w:numPr>
          <w:ilvl w:val="0"/>
          <w:numId w:val="7"/>
        </w:num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记录新配置文件的ID</w:t>
      </w:r>
    </w:p>
    <w:p>
      <w:pPr>
        <w:pStyle w:val="ListParagraph"/>
        <w:numPr>
          <w:ilvl w:val="0"/>
          <w:numId w:val="7"/>
        </w:num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在影刀RPA流程中添加新账号的Http请求和采集步骤，或在循环中添加新配置文件ID</w:t>
      </w:r>
    </w:p>
    <w:p>
      <w:pPr>
        <w:pStyle w:val="ListParagraph"/>
        <w:numPr>
          <w:ilvl w:val="0"/>
          <w:numId w:val="7"/>
        </w:num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更新accounts.json中的账号列表（可选）</w:t>
      </w:r>
    </w:p>
    <w:p>
      <w:pPr>
        <w:pStyle w:val="Heading2"/>
        <w:spacing w:after="200" w:before="300"/>
      </w:pPr>
      <w:r>
        <w:rPr>
          <w:rFonts w:ascii="Microsoft YaHei" w:cs="Microsoft YaHei" w:eastAsia="Microsoft YaHei" w:hAnsi="Microsoft YaHei"/>
        </w:rPr>
        <w:t xml:space="preserve">8.2 注意事项</w:t>
      </w:r>
    </w:p>
    <w:p>
      <w:pPr>
        <w:pStyle w:val="ListParagraph"/>
        <w:numPr>
          <w:ilvl w:val="0"/>
          <w:numId w:val="8"/>
        </w:numPr>
        <w:spacing w:after="80" w:before="8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运行时确保比特浏览器后台程序已启动（本地API服务需要）</w:t>
      </w:r>
    </w:p>
    <w:p>
      <w:pPr>
        <w:pStyle w:val="ListParagraph"/>
        <w:numPr>
          <w:ilvl w:val="0"/>
          <w:numId w:val="8"/>
        </w:numPr>
        <w:spacing w:after="80" w:before="8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确保电脑网络连接正常，飞书API需要联网</w:t>
      </w:r>
    </w:p>
    <w:p>
      <w:pPr>
        <w:pStyle w:val="ListParagraph"/>
        <w:numPr>
          <w:ilvl w:val="0"/>
          <w:numId w:val="8"/>
        </w:numPr>
        <w:spacing w:after="80" w:before="8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抹音账号如果登录状态失效，需要手动重新登录</w:t>
      </w:r>
    </w:p>
    <w:p>
      <w:pPr>
        <w:pStyle w:val="ListParagraph"/>
        <w:numPr>
          <w:ilvl w:val="0"/>
          <w:numId w:val="8"/>
        </w:numPr>
        <w:spacing w:after="80" w:before="8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飞书应用token有效期为2小时，脚本会自动重新获取，无需手动处理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8"/>
        <w:szCs w:val="18"/>
      </w:rPr>
      <w:t xml:space="preserve">第 </w:t>
    </w:r>
    <w:r>
      <w:rPr>
        <w:rFonts w:ascii="Microsoft YaHei" w:cs="Microsoft YaHei" w:eastAsia="Microsoft YaHei" w:hAnsi="Microsoft YaHe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Microsoft YaHei" w:cs="Microsoft YaHei" w:eastAsia="Microsoft YaHei" w:hAnsi="Microsoft YaHei"/>
        <w:color w:val="999999"/>
        <w:sz w:val="18"/>
        <w:szCs w:val="18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4"/>
      </w:pBdr>
      <w:jc w:val="right"/>
    </w:pPr>
    <w:r>
      <w:rPr>
        <w:rFonts w:ascii="Microsoft YaHei" w:cs="Microsoft YaHei" w:eastAsia="Microsoft YaHei" w:hAnsi="Microsoft YaHei"/>
        <w:color w:val="999999"/>
        <w:sz w:val="18"/>
        <w:szCs w:val="18"/>
      </w:rPr>
      <w:t xml:space="preserve">多账号数据采集系统 - 项目交付文档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360"/>
      <w:outlineLvl w:val="0"/>
    </w:pPr>
    <w:rPr>
      <w:rFonts w:ascii="Microsoft YaHei" w:cs="Microsoft YaHei" w:eastAsia="Microsoft YaHei" w:hAnsi="Microsoft YaHei"/>
      <w:b/>
      <w:bCs/>
      <w:color w:val="2E75B6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80" w:before="280"/>
      <w:outlineLvl w:val="1"/>
    </w:pPr>
    <w:rPr>
      <w:rFonts w:ascii="Microsoft YaHei" w:cs="Microsoft YaHei" w:eastAsia="Microsoft YaHei" w:hAnsi="Microsoft YaHei"/>
      <w:b/>
      <w:bCs/>
      <w:color w:val="2E75B6"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Microsoft YaHei" w:cs="Microsoft YaHei" w:eastAsia="Microsoft YaHei" w:hAnsi="Microsoft YaHei"/>
      <w:b/>
      <w:bCs/>
      <w:color w:val="40404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2026-04-07T08:03:42.386Z</dcterms:created>
  <dcterms:modified xsi:type="dcterms:W3CDTF">2026-04-07T08:03:42.387Z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